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D3" w:rsidRDefault="00CC1502" w:rsidP="00CC1502">
      <w:pPr>
        <w:jc w:val="center"/>
        <w:rPr>
          <w:rFonts w:ascii="仿宋" w:eastAsia="仿宋" w:hAnsi="仿宋"/>
          <w:b/>
          <w:sz w:val="44"/>
          <w:szCs w:val="44"/>
        </w:rPr>
      </w:pPr>
      <w:r w:rsidRPr="00CC1502">
        <w:rPr>
          <w:rFonts w:ascii="仿宋" w:eastAsia="仿宋" w:hAnsi="仿宋" w:hint="eastAsia"/>
          <w:b/>
          <w:sz w:val="44"/>
          <w:szCs w:val="44"/>
        </w:rPr>
        <w:t>深圳市城市公共安全技术研究院有限公司挂职岗位需求表</w:t>
      </w:r>
    </w:p>
    <w:p w:rsidR="00CC1502" w:rsidRPr="00CC1502" w:rsidRDefault="00CC1502">
      <w:pPr>
        <w:rPr>
          <w:sz w:val="28"/>
          <w:szCs w:val="28"/>
        </w:rPr>
      </w:pPr>
      <w:r w:rsidRPr="00CC1502">
        <w:rPr>
          <w:rFonts w:hint="eastAsia"/>
          <w:sz w:val="28"/>
          <w:szCs w:val="28"/>
        </w:rPr>
        <w:t>一</w:t>
      </w:r>
      <w:r w:rsidRPr="00CC1502">
        <w:rPr>
          <w:sz w:val="28"/>
          <w:szCs w:val="28"/>
        </w:rPr>
        <w:t>、岗位需求</w:t>
      </w:r>
    </w:p>
    <w:tbl>
      <w:tblPr>
        <w:tblStyle w:val="a3"/>
        <w:tblW w:w="9180" w:type="dxa"/>
        <w:tblLook w:val="04A0" w:firstRow="1" w:lastRow="0" w:firstColumn="1" w:lastColumn="0" w:noHBand="0" w:noVBand="1"/>
      </w:tblPr>
      <w:tblGrid>
        <w:gridCol w:w="675"/>
        <w:gridCol w:w="1134"/>
        <w:gridCol w:w="851"/>
        <w:gridCol w:w="3402"/>
        <w:gridCol w:w="2126"/>
        <w:gridCol w:w="992"/>
      </w:tblGrid>
      <w:tr w:rsidR="00CC1502" w:rsidTr="00A01DB3">
        <w:trPr>
          <w:trHeight w:val="526"/>
        </w:trPr>
        <w:tc>
          <w:tcPr>
            <w:tcW w:w="675" w:type="dxa"/>
            <w:vAlign w:val="center"/>
          </w:tcPr>
          <w:p w:rsidR="00CC1502" w:rsidRDefault="00CC1502" w:rsidP="00A01DB3">
            <w:pPr>
              <w:jc w:val="center"/>
              <w:rPr>
                <w:rFonts w:ascii="宋体" w:eastAsia="宋体" w:hAnsi="宋体"/>
                <w:b/>
                <w:szCs w:val="21"/>
              </w:rPr>
            </w:pPr>
            <w:r>
              <w:rPr>
                <w:rFonts w:ascii="宋体" w:eastAsia="宋体" w:hAnsi="宋体" w:hint="eastAsia"/>
                <w:b/>
                <w:szCs w:val="21"/>
              </w:rPr>
              <w:t>序号</w:t>
            </w:r>
          </w:p>
        </w:tc>
        <w:tc>
          <w:tcPr>
            <w:tcW w:w="1134" w:type="dxa"/>
            <w:vAlign w:val="center"/>
          </w:tcPr>
          <w:p w:rsidR="00CC1502" w:rsidRDefault="00955EA7" w:rsidP="00955EA7">
            <w:pPr>
              <w:jc w:val="center"/>
              <w:rPr>
                <w:rFonts w:ascii="宋体" w:eastAsia="宋体" w:hAnsi="宋体"/>
                <w:b/>
                <w:szCs w:val="21"/>
              </w:rPr>
            </w:pPr>
            <w:r>
              <w:rPr>
                <w:rFonts w:ascii="宋体" w:eastAsia="宋体" w:hAnsi="宋体" w:hint="eastAsia"/>
                <w:b/>
                <w:szCs w:val="21"/>
              </w:rPr>
              <w:t>挂职部门</w:t>
            </w:r>
          </w:p>
        </w:tc>
        <w:tc>
          <w:tcPr>
            <w:tcW w:w="851" w:type="dxa"/>
            <w:vAlign w:val="center"/>
          </w:tcPr>
          <w:p w:rsidR="00CC1502" w:rsidRDefault="00CC1502" w:rsidP="00A01DB3">
            <w:pPr>
              <w:jc w:val="center"/>
              <w:rPr>
                <w:rFonts w:ascii="宋体" w:eastAsia="宋体" w:hAnsi="宋体"/>
                <w:b/>
                <w:szCs w:val="21"/>
              </w:rPr>
            </w:pPr>
            <w:r>
              <w:rPr>
                <w:rFonts w:ascii="宋体" w:eastAsia="宋体" w:hAnsi="宋体" w:hint="eastAsia"/>
                <w:b/>
                <w:szCs w:val="21"/>
              </w:rPr>
              <w:t>需求人员数量（名）</w:t>
            </w:r>
          </w:p>
        </w:tc>
        <w:tc>
          <w:tcPr>
            <w:tcW w:w="3402" w:type="dxa"/>
            <w:vAlign w:val="center"/>
          </w:tcPr>
          <w:p w:rsidR="00CC1502" w:rsidRDefault="00CC1502" w:rsidP="00A01DB3">
            <w:pPr>
              <w:jc w:val="center"/>
              <w:rPr>
                <w:rFonts w:ascii="宋体" w:eastAsia="宋体" w:hAnsi="宋体"/>
                <w:b/>
                <w:szCs w:val="21"/>
              </w:rPr>
            </w:pPr>
            <w:r>
              <w:rPr>
                <w:rFonts w:ascii="宋体" w:eastAsia="宋体" w:hAnsi="宋体" w:hint="eastAsia"/>
                <w:b/>
                <w:szCs w:val="21"/>
              </w:rPr>
              <w:t>岗位任职要求/研究（专业）</w:t>
            </w:r>
          </w:p>
          <w:p w:rsidR="00CC1502" w:rsidRDefault="00CC1502" w:rsidP="00A01DB3">
            <w:pPr>
              <w:jc w:val="center"/>
              <w:rPr>
                <w:rFonts w:ascii="宋体" w:eastAsia="宋体" w:hAnsi="宋体"/>
                <w:b/>
                <w:szCs w:val="21"/>
              </w:rPr>
            </w:pPr>
            <w:r>
              <w:rPr>
                <w:rFonts w:ascii="宋体" w:eastAsia="宋体" w:hAnsi="宋体" w:hint="eastAsia"/>
                <w:b/>
                <w:szCs w:val="21"/>
              </w:rPr>
              <w:t>方向</w:t>
            </w:r>
          </w:p>
        </w:tc>
        <w:tc>
          <w:tcPr>
            <w:tcW w:w="2126" w:type="dxa"/>
            <w:vAlign w:val="center"/>
          </w:tcPr>
          <w:p w:rsidR="00CC1502" w:rsidRDefault="00CC1502" w:rsidP="00A01DB3">
            <w:pPr>
              <w:jc w:val="center"/>
              <w:rPr>
                <w:rFonts w:ascii="宋体" w:eastAsia="宋体" w:hAnsi="宋体"/>
                <w:b/>
                <w:szCs w:val="21"/>
              </w:rPr>
            </w:pPr>
            <w:r>
              <w:rPr>
                <w:rFonts w:ascii="宋体" w:eastAsia="宋体" w:hAnsi="宋体" w:hint="eastAsia"/>
                <w:b/>
                <w:szCs w:val="21"/>
              </w:rPr>
              <w:t>依托项目名称</w:t>
            </w:r>
          </w:p>
        </w:tc>
        <w:tc>
          <w:tcPr>
            <w:tcW w:w="992" w:type="dxa"/>
            <w:vAlign w:val="center"/>
          </w:tcPr>
          <w:p w:rsidR="00CC1502" w:rsidRDefault="002724AC" w:rsidP="00A01DB3">
            <w:pPr>
              <w:jc w:val="center"/>
              <w:rPr>
                <w:rFonts w:ascii="宋体" w:eastAsia="宋体" w:hAnsi="宋体"/>
                <w:b/>
                <w:szCs w:val="21"/>
              </w:rPr>
            </w:pPr>
            <w:r>
              <w:rPr>
                <w:rFonts w:ascii="宋体" w:eastAsia="宋体" w:hAnsi="宋体" w:hint="eastAsia"/>
                <w:b/>
                <w:szCs w:val="21"/>
              </w:rPr>
              <w:t>岗位编号</w:t>
            </w:r>
          </w:p>
        </w:tc>
      </w:tr>
      <w:tr w:rsidR="00CC1502" w:rsidRPr="007C0C51" w:rsidTr="0044464A">
        <w:tc>
          <w:tcPr>
            <w:tcW w:w="675"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1134" w:type="dxa"/>
            <w:vAlign w:val="center"/>
          </w:tcPr>
          <w:p w:rsidR="00CC1502" w:rsidRDefault="00CC1502" w:rsidP="00A01DB3">
            <w:pPr>
              <w:jc w:val="center"/>
              <w:rPr>
                <w:rFonts w:ascii="宋体" w:eastAsia="宋体" w:hAnsi="宋体"/>
              </w:rPr>
            </w:pPr>
            <w:r>
              <w:rPr>
                <w:rFonts w:ascii="宋体" w:eastAsia="宋体" w:hAnsi="宋体" w:hint="eastAsia"/>
              </w:rPr>
              <w:t>信息中心</w:t>
            </w:r>
          </w:p>
        </w:tc>
        <w:tc>
          <w:tcPr>
            <w:tcW w:w="851" w:type="dxa"/>
            <w:vAlign w:val="center"/>
          </w:tcPr>
          <w:p w:rsidR="00CC1502" w:rsidRDefault="00CC1502" w:rsidP="00A01DB3">
            <w:pPr>
              <w:jc w:val="center"/>
              <w:rPr>
                <w:rFonts w:ascii="宋体" w:eastAsia="宋体" w:hAnsi="宋体"/>
              </w:rPr>
            </w:pPr>
            <w:r>
              <w:rPr>
                <w:rFonts w:ascii="宋体" w:eastAsia="宋体" w:hAnsi="宋体"/>
              </w:rPr>
              <w:t>3</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有以下相关专业知识背景与研究经验：公共安全、大数据分析、监测预警技术；事故灾害机理研究；事故统计、自然灾害普查；安</w:t>
            </w:r>
            <w:bookmarkStart w:id="0" w:name="_GoBack"/>
            <w:bookmarkEnd w:id="0"/>
            <w:r>
              <w:rPr>
                <w:rFonts w:ascii="宋体" w:eastAsia="宋体" w:hAnsi="宋体" w:hint="eastAsia"/>
              </w:rPr>
              <w:t>全生产领域大数据建模；智慧应急；城市轨道交通防控</w:t>
            </w:r>
          </w:p>
        </w:tc>
        <w:tc>
          <w:tcPr>
            <w:tcW w:w="2126" w:type="dxa"/>
            <w:vAlign w:val="center"/>
          </w:tcPr>
          <w:p w:rsidR="00CC1502" w:rsidRDefault="00CC1502" w:rsidP="00A01DB3">
            <w:pPr>
              <w:rPr>
                <w:rFonts w:ascii="宋体" w:eastAsia="宋体" w:hAnsi="宋体"/>
              </w:rPr>
            </w:pPr>
            <w:r>
              <w:rPr>
                <w:rFonts w:ascii="宋体" w:eastAsia="宋体" w:hAnsi="宋体" w:hint="eastAsia"/>
              </w:rPr>
              <w:t>国家重点研发计划：基于大数据的城市公共安全风险智能防控平台研发及应用示范；城市轨道交通防控信息化技术研究</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001</w:t>
            </w:r>
          </w:p>
        </w:tc>
      </w:tr>
      <w:tr w:rsidR="00CC1502" w:rsidTr="0044464A">
        <w:trPr>
          <w:trHeight w:val="830"/>
        </w:trPr>
        <w:tc>
          <w:tcPr>
            <w:tcW w:w="675" w:type="dxa"/>
            <w:vMerge w:val="restart"/>
            <w:vAlign w:val="center"/>
          </w:tcPr>
          <w:p w:rsidR="00CC1502" w:rsidRDefault="00CC1502" w:rsidP="00A01DB3">
            <w:pPr>
              <w:jc w:val="center"/>
              <w:rPr>
                <w:rFonts w:ascii="宋体" w:eastAsia="宋体" w:hAnsi="宋体"/>
              </w:rPr>
            </w:pPr>
            <w:r>
              <w:rPr>
                <w:rFonts w:ascii="宋体" w:eastAsia="宋体" w:hAnsi="宋体" w:hint="eastAsia"/>
              </w:rPr>
              <w:t>2</w:t>
            </w:r>
          </w:p>
        </w:tc>
        <w:tc>
          <w:tcPr>
            <w:tcW w:w="1134" w:type="dxa"/>
            <w:vMerge w:val="restart"/>
            <w:vAlign w:val="center"/>
          </w:tcPr>
          <w:p w:rsidR="00CC1502" w:rsidRDefault="00CC1502" w:rsidP="00F07B11">
            <w:pPr>
              <w:rPr>
                <w:rFonts w:ascii="宋体" w:eastAsia="宋体" w:hAnsi="宋体"/>
              </w:rPr>
            </w:pPr>
            <w:r>
              <w:rPr>
                <w:rFonts w:ascii="宋体" w:eastAsia="宋体" w:hAnsi="宋体" w:hint="eastAsia"/>
              </w:rPr>
              <w:t>风险所</w:t>
            </w: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有危险化学品安全管理相关专业知识背景与研究经验</w:t>
            </w:r>
          </w:p>
        </w:tc>
        <w:tc>
          <w:tcPr>
            <w:tcW w:w="2126" w:type="dxa"/>
            <w:vAlign w:val="center"/>
          </w:tcPr>
          <w:p w:rsidR="00CC1502" w:rsidRDefault="00CC1502" w:rsidP="00A01DB3">
            <w:pPr>
              <w:rPr>
                <w:rFonts w:ascii="宋体" w:eastAsia="宋体" w:hAnsi="宋体"/>
              </w:rPr>
            </w:pPr>
            <w:r>
              <w:rPr>
                <w:rFonts w:ascii="宋体" w:eastAsia="宋体" w:hAnsi="宋体" w:hint="eastAsia"/>
              </w:rPr>
              <w:t>危化品全流程安全监管系统</w:t>
            </w:r>
          </w:p>
        </w:tc>
        <w:tc>
          <w:tcPr>
            <w:tcW w:w="992" w:type="dxa"/>
            <w:vAlign w:val="center"/>
          </w:tcPr>
          <w:p w:rsidR="00CC1502" w:rsidRDefault="002724AC" w:rsidP="002724AC">
            <w:pPr>
              <w:jc w:val="center"/>
              <w:rPr>
                <w:rFonts w:ascii="宋体" w:eastAsia="宋体" w:hAnsi="宋体"/>
              </w:rPr>
            </w:pPr>
            <w:r>
              <w:rPr>
                <w:rFonts w:ascii="宋体" w:eastAsia="宋体" w:hAnsi="宋体" w:hint="eastAsia"/>
              </w:rPr>
              <w:t>GZ</w:t>
            </w:r>
            <w:r>
              <w:rPr>
                <w:rFonts w:ascii="宋体" w:eastAsia="宋体" w:hAnsi="宋体"/>
              </w:rPr>
              <w:t>002</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tcPr>
          <w:p w:rsidR="00CC1502" w:rsidRDefault="00CC1502" w:rsidP="00A01DB3">
            <w:pP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有</w:t>
            </w:r>
            <w:r w:rsidRPr="00C34534">
              <w:rPr>
                <w:rFonts w:ascii="宋体" w:eastAsia="宋体" w:hAnsi="宋体" w:hint="eastAsia"/>
              </w:rPr>
              <w:t>交通运输专业</w:t>
            </w:r>
            <w:r>
              <w:rPr>
                <w:rFonts w:ascii="宋体" w:eastAsia="宋体" w:hAnsi="宋体" w:hint="eastAsia"/>
              </w:rPr>
              <w:t>相关专业知识背景与研究经验</w:t>
            </w:r>
          </w:p>
        </w:tc>
        <w:tc>
          <w:tcPr>
            <w:tcW w:w="2126" w:type="dxa"/>
          </w:tcPr>
          <w:p w:rsidR="00CC1502" w:rsidRDefault="00CC1502" w:rsidP="00A01DB3">
            <w:pPr>
              <w:rPr>
                <w:rFonts w:ascii="宋体" w:eastAsia="宋体" w:hAnsi="宋体"/>
              </w:rPr>
            </w:pPr>
            <w:r>
              <w:rPr>
                <w:rFonts w:ascii="宋体" w:eastAsia="宋体" w:hAnsi="宋体" w:hint="eastAsia"/>
              </w:rPr>
              <w:t>深圳市交通运输行业从业人员安全素质提升项目</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003</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tcPr>
          <w:p w:rsidR="00CC1502" w:rsidRDefault="00CC1502" w:rsidP="00A01DB3">
            <w:pP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有城市安全发展相关专业知识背景与研究经验</w:t>
            </w:r>
          </w:p>
        </w:tc>
        <w:tc>
          <w:tcPr>
            <w:tcW w:w="2126" w:type="dxa"/>
          </w:tcPr>
          <w:p w:rsidR="00CC1502" w:rsidRDefault="00CC1502" w:rsidP="00A01DB3">
            <w:pPr>
              <w:rPr>
                <w:rFonts w:ascii="宋体" w:eastAsia="宋体" w:hAnsi="宋体"/>
              </w:rPr>
            </w:pPr>
            <w:r>
              <w:rPr>
                <w:rFonts w:ascii="宋体" w:eastAsia="宋体" w:hAnsi="宋体" w:hint="eastAsia"/>
              </w:rPr>
              <w:t>城市（行业领域）安全发展相关政策理论研究</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004</w:t>
            </w:r>
          </w:p>
        </w:tc>
      </w:tr>
      <w:tr w:rsidR="00CC1502" w:rsidTr="0044464A">
        <w:tc>
          <w:tcPr>
            <w:tcW w:w="675" w:type="dxa"/>
            <w:vMerge w:val="restart"/>
            <w:vAlign w:val="center"/>
          </w:tcPr>
          <w:p w:rsidR="00CC1502" w:rsidRDefault="00CC1502" w:rsidP="00A01DB3">
            <w:pPr>
              <w:jc w:val="center"/>
              <w:rPr>
                <w:rFonts w:ascii="宋体" w:eastAsia="宋体" w:hAnsi="宋体"/>
              </w:rPr>
            </w:pPr>
            <w:r>
              <w:rPr>
                <w:rFonts w:ascii="宋体" w:eastAsia="宋体" w:hAnsi="宋体" w:hint="eastAsia"/>
              </w:rPr>
              <w:t>3</w:t>
            </w:r>
          </w:p>
        </w:tc>
        <w:tc>
          <w:tcPr>
            <w:tcW w:w="1134" w:type="dxa"/>
            <w:vMerge w:val="restart"/>
            <w:vAlign w:val="center"/>
          </w:tcPr>
          <w:p w:rsidR="00CC1502" w:rsidRDefault="00CC1502" w:rsidP="00A01DB3">
            <w:pPr>
              <w:jc w:val="center"/>
              <w:rPr>
                <w:rFonts w:ascii="宋体" w:eastAsia="宋体" w:hAnsi="宋体"/>
              </w:rPr>
            </w:pPr>
            <w:r>
              <w:rPr>
                <w:rFonts w:ascii="宋体" w:eastAsia="宋体" w:hAnsi="宋体" w:hint="eastAsia"/>
              </w:rPr>
              <w:t>技术中心</w:t>
            </w: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城市安全风险评估技术研究与著作编写</w:t>
            </w:r>
          </w:p>
        </w:tc>
        <w:tc>
          <w:tcPr>
            <w:tcW w:w="2126" w:type="dxa"/>
            <w:vAlign w:val="center"/>
          </w:tcPr>
          <w:p w:rsidR="00CC1502" w:rsidRDefault="00CC1502" w:rsidP="00A01DB3">
            <w:pPr>
              <w:jc w:val="center"/>
              <w:rPr>
                <w:rFonts w:ascii="宋体" w:eastAsia="宋体" w:hAnsi="宋体"/>
              </w:rPr>
            </w:pPr>
            <w:r w:rsidRPr="009E6958">
              <w:rPr>
                <w:rFonts w:ascii="宋体" w:eastAsia="宋体" w:hAnsi="宋体" w:hint="eastAsia"/>
              </w:rPr>
              <w:t>城市安全风险动态评估技术及系统研发</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005</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vAlign w:val="center"/>
          </w:tcPr>
          <w:p w:rsidR="00CC1502" w:rsidRDefault="00CC1502" w:rsidP="00A01DB3">
            <w:pPr>
              <w:jc w:val="cente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2</w:t>
            </w:r>
          </w:p>
        </w:tc>
        <w:tc>
          <w:tcPr>
            <w:tcW w:w="3402" w:type="dxa"/>
            <w:vAlign w:val="center"/>
          </w:tcPr>
          <w:p w:rsidR="00CC1502" w:rsidRDefault="00CC1502" w:rsidP="00A01DB3">
            <w:pPr>
              <w:jc w:val="center"/>
              <w:rPr>
                <w:rFonts w:ascii="宋体" w:eastAsia="宋体" w:hAnsi="宋体"/>
              </w:rPr>
            </w:pPr>
            <w:r>
              <w:rPr>
                <w:rFonts w:ascii="宋体" w:eastAsia="宋体" w:hAnsi="宋体" w:hint="eastAsia"/>
              </w:rPr>
              <w:t>智慧城市、数字孪生、大数据分析、监测预警技术</w:t>
            </w:r>
          </w:p>
        </w:tc>
        <w:tc>
          <w:tcPr>
            <w:tcW w:w="2126" w:type="dxa"/>
            <w:vAlign w:val="center"/>
          </w:tcPr>
          <w:p w:rsidR="00CC1502" w:rsidRDefault="00CC1502" w:rsidP="00A01DB3">
            <w:pPr>
              <w:jc w:val="center"/>
              <w:rPr>
                <w:rFonts w:ascii="宋体" w:eastAsia="宋体" w:hAnsi="宋体"/>
              </w:rPr>
            </w:pPr>
            <w:r w:rsidRPr="00C7472B">
              <w:rPr>
                <w:rFonts w:ascii="宋体" w:eastAsia="宋体" w:hAnsi="宋体" w:hint="eastAsia"/>
              </w:rPr>
              <w:t>国家重点研发计划：物联网全场景智慧社区综合服务与应用示范</w:t>
            </w:r>
            <w:r>
              <w:rPr>
                <w:rFonts w:ascii="宋体" w:eastAsia="宋体" w:hAnsi="宋体" w:hint="eastAsia"/>
              </w:rPr>
              <w:t>或院士团队</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007</w:t>
            </w:r>
          </w:p>
        </w:tc>
      </w:tr>
      <w:tr w:rsidR="00CC1502" w:rsidTr="0044464A">
        <w:tc>
          <w:tcPr>
            <w:tcW w:w="675" w:type="dxa"/>
            <w:vAlign w:val="center"/>
          </w:tcPr>
          <w:p w:rsidR="00CC1502" w:rsidRPr="006D0EDB" w:rsidRDefault="00CC1502" w:rsidP="00A01DB3">
            <w:pPr>
              <w:jc w:val="center"/>
              <w:rPr>
                <w:rFonts w:ascii="宋体" w:eastAsia="宋体" w:hAnsi="宋体"/>
              </w:rPr>
            </w:pPr>
            <w:r>
              <w:rPr>
                <w:rFonts w:ascii="宋体" w:eastAsia="宋体" w:hAnsi="宋体" w:hint="eastAsia"/>
              </w:rPr>
              <w:t>4</w:t>
            </w:r>
          </w:p>
        </w:tc>
        <w:tc>
          <w:tcPr>
            <w:tcW w:w="1134" w:type="dxa"/>
            <w:vAlign w:val="center"/>
          </w:tcPr>
          <w:p w:rsidR="00CC1502" w:rsidRPr="006D0EDB" w:rsidRDefault="00CC1502" w:rsidP="00A01DB3">
            <w:pPr>
              <w:jc w:val="center"/>
              <w:rPr>
                <w:rFonts w:ascii="宋体" w:eastAsia="宋体" w:hAnsi="宋体"/>
              </w:rPr>
            </w:pPr>
            <w:r>
              <w:rPr>
                <w:rFonts w:ascii="宋体" w:eastAsia="宋体" w:hAnsi="宋体" w:hint="eastAsia"/>
              </w:rPr>
              <w:t>宣教中心</w:t>
            </w:r>
          </w:p>
        </w:tc>
        <w:tc>
          <w:tcPr>
            <w:tcW w:w="851" w:type="dxa"/>
            <w:vAlign w:val="center"/>
          </w:tcPr>
          <w:p w:rsidR="00CC1502" w:rsidRPr="006D0EDB"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Pr="007117FA" w:rsidRDefault="00CC1502" w:rsidP="00CC1502">
            <w:pPr>
              <w:rPr>
                <w:rFonts w:ascii="宋体" w:eastAsia="宋体" w:hAnsi="宋体"/>
              </w:rPr>
            </w:pPr>
            <w:r w:rsidRPr="00CC1502">
              <w:rPr>
                <w:rFonts w:ascii="宋体" w:eastAsia="宋体" w:hAnsi="宋体" w:hint="eastAsia"/>
              </w:rPr>
              <w:t>熟悉智能问答：利用自然语言处理、知识图谱等技术，建立法律法规、标准规范、事案例等领域知识图谱，为“学习强安”平台智能客服提供语义搜索、问答交互等模型、算法，为融媒体模块提供主题标签分类、智能推荐模型与算法。</w:t>
            </w:r>
          </w:p>
        </w:tc>
        <w:tc>
          <w:tcPr>
            <w:tcW w:w="2126" w:type="dxa"/>
            <w:vAlign w:val="center"/>
          </w:tcPr>
          <w:p w:rsidR="00CC1502" w:rsidRPr="006D0EDB" w:rsidRDefault="00CC1502" w:rsidP="00A01DB3">
            <w:pPr>
              <w:jc w:val="center"/>
              <w:rPr>
                <w:rFonts w:ascii="宋体" w:eastAsia="宋体" w:hAnsi="宋体"/>
              </w:rPr>
            </w:pPr>
            <w:r>
              <w:rPr>
                <w:rFonts w:ascii="宋体" w:eastAsia="宋体" w:hAnsi="宋体" w:hint="eastAsia"/>
              </w:rPr>
              <w:t>“学习强安”平台建设与运营项目（二期）</w:t>
            </w:r>
          </w:p>
        </w:tc>
        <w:tc>
          <w:tcPr>
            <w:tcW w:w="992" w:type="dxa"/>
            <w:vAlign w:val="center"/>
          </w:tcPr>
          <w:p w:rsidR="00CC1502" w:rsidRDefault="002724AC" w:rsidP="00A01DB3">
            <w:pPr>
              <w:jc w:val="center"/>
              <w:rPr>
                <w:rFonts w:ascii="宋体" w:eastAsia="宋体" w:hAnsi="宋体"/>
              </w:rPr>
            </w:pPr>
            <w:r>
              <w:rPr>
                <w:rFonts w:ascii="宋体" w:eastAsia="宋体" w:hAnsi="宋体" w:hint="eastAsia"/>
              </w:rPr>
              <w:t>GZ</w:t>
            </w:r>
            <w:r>
              <w:rPr>
                <w:rFonts w:ascii="宋体" w:eastAsia="宋体" w:hAnsi="宋体"/>
              </w:rPr>
              <w:t>008</w:t>
            </w:r>
          </w:p>
        </w:tc>
      </w:tr>
      <w:tr w:rsidR="00CC1502" w:rsidTr="0044464A">
        <w:tc>
          <w:tcPr>
            <w:tcW w:w="675" w:type="dxa"/>
            <w:vMerge w:val="restart"/>
            <w:vAlign w:val="center"/>
          </w:tcPr>
          <w:p w:rsidR="00CC1502" w:rsidRDefault="00CC1502" w:rsidP="00A01DB3">
            <w:pPr>
              <w:jc w:val="center"/>
              <w:rPr>
                <w:rFonts w:ascii="宋体" w:eastAsia="宋体" w:hAnsi="宋体"/>
              </w:rPr>
            </w:pPr>
            <w:r>
              <w:rPr>
                <w:rFonts w:ascii="宋体" w:eastAsia="宋体" w:hAnsi="宋体"/>
              </w:rPr>
              <w:t>5</w:t>
            </w:r>
          </w:p>
        </w:tc>
        <w:tc>
          <w:tcPr>
            <w:tcW w:w="1134" w:type="dxa"/>
            <w:vMerge w:val="restart"/>
            <w:vAlign w:val="center"/>
          </w:tcPr>
          <w:p w:rsidR="00CC1502" w:rsidRPr="006D0EDB" w:rsidRDefault="00CC1502" w:rsidP="00A01DB3">
            <w:pPr>
              <w:rPr>
                <w:rFonts w:ascii="宋体" w:eastAsia="宋体" w:hAnsi="宋体"/>
              </w:rPr>
            </w:pPr>
            <w:r>
              <w:rPr>
                <w:rFonts w:ascii="宋体" w:eastAsia="宋体" w:hAnsi="宋体" w:hint="eastAsia"/>
              </w:rPr>
              <w:t>地建所</w:t>
            </w:r>
          </w:p>
          <w:p w:rsidR="00CC1502" w:rsidRPr="006D0EDB" w:rsidRDefault="00CC1502" w:rsidP="00A01DB3">
            <w:pPr>
              <w:rPr>
                <w:rFonts w:ascii="宋体" w:eastAsia="宋体" w:hAnsi="宋体"/>
              </w:rPr>
            </w:pPr>
          </w:p>
        </w:tc>
        <w:tc>
          <w:tcPr>
            <w:tcW w:w="851" w:type="dxa"/>
            <w:vAlign w:val="center"/>
          </w:tcPr>
          <w:p w:rsidR="00CC1502" w:rsidRPr="006D0EDB"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Pr="006D0EDB" w:rsidRDefault="00CC1502" w:rsidP="00A01DB3">
            <w:pPr>
              <w:jc w:val="center"/>
              <w:rPr>
                <w:rFonts w:ascii="宋体" w:eastAsia="宋体" w:hAnsi="宋体"/>
              </w:rPr>
            </w:pPr>
            <w:r>
              <w:rPr>
                <w:rFonts w:ascii="宋体" w:eastAsia="宋体" w:hAnsi="宋体" w:hint="eastAsia"/>
              </w:rPr>
              <w:t>熟悉GIS应用研究与开发：</w:t>
            </w:r>
            <w:r w:rsidRPr="006C388B">
              <w:rPr>
                <w:rFonts w:ascii="宋体" w:eastAsia="宋体" w:hAnsi="宋体" w:hint="eastAsia"/>
              </w:rPr>
              <w:t>地质灾害、气象灾害、山洪与</w:t>
            </w:r>
            <w:r>
              <w:rPr>
                <w:rFonts w:ascii="宋体" w:eastAsia="宋体" w:hAnsi="宋体" w:hint="eastAsia"/>
              </w:rPr>
              <w:t>内</w:t>
            </w:r>
            <w:r w:rsidRPr="006C388B">
              <w:rPr>
                <w:rFonts w:ascii="宋体" w:eastAsia="宋体" w:hAnsi="宋体" w:hint="eastAsia"/>
              </w:rPr>
              <w:t>涝灾害、台风灾害</w:t>
            </w:r>
            <w:r>
              <w:rPr>
                <w:rFonts w:ascii="宋体" w:eastAsia="宋体" w:hAnsi="宋体" w:hint="eastAsia"/>
              </w:rPr>
              <w:t>、森林火灾</w:t>
            </w:r>
            <w:r w:rsidRPr="006C388B">
              <w:rPr>
                <w:rFonts w:ascii="宋体" w:eastAsia="宋体" w:hAnsi="宋体" w:hint="eastAsia"/>
              </w:rPr>
              <w:t>领域</w:t>
            </w:r>
            <w:r w:rsidRPr="006C388B">
              <w:rPr>
                <w:rFonts w:ascii="宋体" w:eastAsia="宋体" w:hAnsi="宋体"/>
              </w:rPr>
              <w:t>GIS风险区划</w:t>
            </w:r>
          </w:p>
        </w:tc>
        <w:tc>
          <w:tcPr>
            <w:tcW w:w="2126" w:type="dxa"/>
          </w:tcPr>
          <w:p w:rsidR="00CC1502" w:rsidRPr="006D0EDB" w:rsidRDefault="00CC1502" w:rsidP="00A01DB3">
            <w:pPr>
              <w:rPr>
                <w:rFonts w:ascii="宋体" w:eastAsia="宋体" w:hAnsi="宋体"/>
              </w:rPr>
            </w:pPr>
            <w:r>
              <w:rPr>
                <w:rFonts w:ascii="宋体" w:eastAsia="宋体" w:hAnsi="宋体" w:hint="eastAsia"/>
              </w:rPr>
              <w:t>自然灾害风险排查项目，院计划立项的基于LiDAR等手段的深圳市风险预测评估风险底图与应急指挥作战地图研发项目</w:t>
            </w:r>
          </w:p>
        </w:tc>
        <w:tc>
          <w:tcPr>
            <w:tcW w:w="992" w:type="dxa"/>
            <w:vAlign w:val="center"/>
          </w:tcPr>
          <w:p w:rsidR="00CC1502" w:rsidRPr="006D0EDB" w:rsidRDefault="002724AC" w:rsidP="002724AC">
            <w:pPr>
              <w:jc w:val="center"/>
              <w:rPr>
                <w:rFonts w:ascii="宋体" w:eastAsia="宋体" w:hAnsi="宋体"/>
              </w:rPr>
            </w:pPr>
            <w:r>
              <w:rPr>
                <w:rFonts w:ascii="宋体" w:eastAsia="宋体" w:hAnsi="宋体" w:hint="eastAsia"/>
              </w:rPr>
              <w:t>GZ</w:t>
            </w:r>
            <w:r>
              <w:rPr>
                <w:rFonts w:ascii="宋体" w:eastAsia="宋体" w:hAnsi="宋体"/>
              </w:rPr>
              <w:t>009</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tcPr>
          <w:p w:rsidR="00CC1502" w:rsidRPr="006D0EDB" w:rsidRDefault="00CC1502" w:rsidP="00A01DB3">
            <w:pPr>
              <w:jc w:val="center"/>
              <w:rPr>
                <w:rFonts w:ascii="宋体" w:eastAsia="宋体" w:hAnsi="宋体"/>
              </w:rPr>
            </w:pPr>
          </w:p>
        </w:tc>
        <w:tc>
          <w:tcPr>
            <w:tcW w:w="851" w:type="dxa"/>
            <w:vAlign w:val="center"/>
          </w:tcPr>
          <w:p w:rsidR="00CC1502" w:rsidRPr="006D0EDB"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Pr="006D0EDB" w:rsidRDefault="00CC1502" w:rsidP="00A01DB3">
            <w:pPr>
              <w:jc w:val="center"/>
              <w:rPr>
                <w:rFonts w:ascii="宋体" w:eastAsia="宋体" w:hAnsi="宋体"/>
              </w:rPr>
            </w:pPr>
            <w:r>
              <w:rPr>
                <w:rFonts w:ascii="宋体" w:eastAsia="宋体" w:hAnsi="宋体" w:hint="eastAsia"/>
              </w:rPr>
              <w:t>擅长山地灾害研究：</w:t>
            </w:r>
            <w:r w:rsidRPr="006C388B">
              <w:rPr>
                <w:rFonts w:ascii="宋体" w:eastAsia="宋体" w:hAnsi="宋体"/>
              </w:rPr>
              <w:t>不同极端降雨</w:t>
            </w:r>
            <w:r w:rsidRPr="006C388B">
              <w:rPr>
                <w:rFonts w:ascii="宋体" w:eastAsia="宋体" w:hAnsi="宋体"/>
              </w:rPr>
              <w:lastRenderedPageBreak/>
              <w:t>场景下亚热带海洋性气候地区山地灾害（山洪、地质灾害）</w:t>
            </w:r>
            <w:r>
              <w:rPr>
                <w:rFonts w:ascii="宋体" w:eastAsia="宋体" w:hAnsi="宋体" w:hint="eastAsia"/>
              </w:rPr>
              <w:t>始发点识别、冲击</w:t>
            </w:r>
            <w:r w:rsidRPr="006C388B">
              <w:rPr>
                <w:rFonts w:ascii="宋体" w:eastAsia="宋体" w:hAnsi="宋体"/>
              </w:rPr>
              <w:t>路径模拟与区域风险评估</w:t>
            </w:r>
            <w:r>
              <w:rPr>
                <w:rFonts w:ascii="宋体" w:eastAsia="宋体" w:hAnsi="宋体" w:hint="eastAsia"/>
              </w:rPr>
              <w:t>或台风灾害研究</w:t>
            </w:r>
          </w:p>
        </w:tc>
        <w:tc>
          <w:tcPr>
            <w:tcW w:w="2126" w:type="dxa"/>
          </w:tcPr>
          <w:p w:rsidR="00CC1502" w:rsidRPr="006D0EDB" w:rsidRDefault="00CC1502" w:rsidP="00A01DB3">
            <w:pPr>
              <w:rPr>
                <w:rFonts w:ascii="宋体" w:eastAsia="宋体" w:hAnsi="宋体"/>
              </w:rPr>
            </w:pPr>
            <w:r>
              <w:rPr>
                <w:rFonts w:ascii="宋体" w:eastAsia="宋体" w:hAnsi="宋体" w:hint="eastAsia"/>
              </w:rPr>
              <w:lastRenderedPageBreak/>
              <w:t>基于LiDAR等手段的</w:t>
            </w:r>
            <w:r>
              <w:rPr>
                <w:rFonts w:ascii="宋体" w:eastAsia="宋体" w:hAnsi="宋体" w:hint="eastAsia"/>
              </w:rPr>
              <w:lastRenderedPageBreak/>
              <w:t>深圳市风险预测评估风险底图与应急指挥作战地图研发项目</w:t>
            </w:r>
          </w:p>
        </w:tc>
        <w:tc>
          <w:tcPr>
            <w:tcW w:w="992" w:type="dxa"/>
            <w:vAlign w:val="center"/>
          </w:tcPr>
          <w:p w:rsidR="00CC1502" w:rsidRPr="006D0EDB" w:rsidRDefault="002724AC" w:rsidP="002724AC">
            <w:pPr>
              <w:jc w:val="center"/>
              <w:rPr>
                <w:rFonts w:ascii="宋体" w:eastAsia="宋体" w:hAnsi="宋体"/>
              </w:rPr>
            </w:pPr>
            <w:r>
              <w:rPr>
                <w:rFonts w:ascii="宋体" w:eastAsia="宋体" w:hAnsi="宋体" w:hint="eastAsia"/>
              </w:rPr>
              <w:lastRenderedPageBreak/>
              <w:t>GZ</w:t>
            </w:r>
            <w:r>
              <w:rPr>
                <w:rFonts w:ascii="宋体" w:eastAsia="宋体" w:hAnsi="宋体"/>
              </w:rPr>
              <w:t>010</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vAlign w:val="center"/>
          </w:tcPr>
          <w:p w:rsidR="00CC1502" w:rsidRDefault="00CC1502" w:rsidP="00A01DB3">
            <w:pPr>
              <w:jc w:val="center"/>
              <w:rPr>
                <w:rFonts w:ascii="宋体" w:eastAsia="宋体" w:hAnsi="宋体"/>
              </w:rPr>
            </w:pPr>
          </w:p>
        </w:tc>
        <w:tc>
          <w:tcPr>
            <w:tcW w:w="851" w:type="dxa"/>
            <w:vAlign w:val="center"/>
          </w:tcPr>
          <w:p w:rsidR="00CC1502" w:rsidRPr="006D0EDB"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Pr="006D0EDB" w:rsidRDefault="00CC1502" w:rsidP="00A01DB3">
            <w:pPr>
              <w:jc w:val="center"/>
              <w:rPr>
                <w:rFonts w:ascii="宋体" w:eastAsia="宋体" w:hAnsi="宋体"/>
              </w:rPr>
            </w:pPr>
            <w:r>
              <w:rPr>
                <w:rFonts w:ascii="宋体" w:eastAsia="宋体" w:hAnsi="宋体" w:hint="eastAsia"/>
              </w:rPr>
              <w:t>人工智能、结构监测</w:t>
            </w:r>
          </w:p>
        </w:tc>
        <w:tc>
          <w:tcPr>
            <w:tcW w:w="2126" w:type="dxa"/>
            <w:vAlign w:val="center"/>
          </w:tcPr>
          <w:p w:rsidR="00CC1502" w:rsidRPr="006D0EDB" w:rsidRDefault="00CC1502" w:rsidP="00A01DB3">
            <w:pPr>
              <w:jc w:val="center"/>
              <w:rPr>
                <w:rFonts w:ascii="宋体" w:eastAsia="宋体" w:hAnsi="宋体"/>
              </w:rPr>
            </w:pPr>
            <w:r>
              <w:rPr>
                <w:rFonts w:ascii="宋体" w:eastAsia="宋体" w:hAnsi="宋体" w:hint="eastAsia"/>
              </w:rPr>
              <w:t>基于人工智能的桥梁结构安全预警研究</w:t>
            </w:r>
          </w:p>
        </w:tc>
        <w:tc>
          <w:tcPr>
            <w:tcW w:w="992" w:type="dxa"/>
            <w:vAlign w:val="center"/>
          </w:tcPr>
          <w:p w:rsidR="00CC1502" w:rsidRPr="006D0EDB" w:rsidRDefault="0044464A" w:rsidP="002724AC">
            <w:pPr>
              <w:jc w:val="center"/>
              <w:rPr>
                <w:rFonts w:ascii="宋体" w:eastAsia="宋体" w:hAnsi="宋体"/>
              </w:rPr>
            </w:pPr>
            <w:r>
              <w:rPr>
                <w:rFonts w:ascii="宋体" w:eastAsia="宋体" w:hAnsi="宋体" w:hint="eastAsia"/>
              </w:rPr>
              <w:t>GZ</w:t>
            </w:r>
            <w:r>
              <w:rPr>
                <w:rFonts w:ascii="宋体" w:eastAsia="宋体" w:hAnsi="宋体"/>
              </w:rPr>
              <w:t>011</w:t>
            </w:r>
          </w:p>
        </w:tc>
      </w:tr>
      <w:tr w:rsidR="00CC1502" w:rsidTr="0044464A">
        <w:tc>
          <w:tcPr>
            <w:tcW w:w="675" w:type="dxa"/>
            <w:vMerge w:val="restart"/>
            <w:vAlign w:val="center"/>
          </w:tcPr>
          <w:p w:rsidR="00CC1502" w:rsidRDefault="00CC1502" w:rsidP="00A01DB3">
            <w:pPr>
              <w:jc w:val="center"/>
              <w:rPr>
                <w:rFonts w:ascii="宋体" w:eastAsia="宋体" w:hAnsi="宋体"/>
              </w:rPr>
            </w:pPr>
            <w:r>
              <w:rPr>
                <w:rFonts w:ascii="宋体" w:eastAsia="宋体" w:hAnsi="宋体"/>
              </w:rPr>
              <w:t>6</w:t>
            </w:r>
          </w:p>
          <w:p w:rsidR="00CC1502" w:rsidRDefault="00CC1502" w:rsidP="00A01DB3">
            <w:pPr>
              <w:jc w:val="center"/>
              <w:rPr>
                <w:rFonts w:ascii="宋体" w:eastAsia="宋体" w:hAnsi="宋体"/>
              </w:rPr>
            </w:pPr>
          </w:p>
        </w:tc>
        <w:tc>
          <w:tcPr>
            <w:tcW w:w="1134" w:type="dxa"/>
            <w:vMerge w:val="restart"/>
            <w:vAlign w:val="center"/>
          </w:tcPr>
          <w:p w:rsidR="00CC1502" w:rsidRDefault="00CC1502" w:rsidP="00A01DB3">
            <w:pPr>
              <w:jc w:val="center"/>
              <w:rPr>
                <w:rFonts w:ascii="宋体" w:eastAsia="宋体" w:hAnsi="宋体"/>
              </w:rPr>
            </w:pPr>
            <w:r>
              <w:rPr>
                <w:rFonts w:ascii="宋体" w:eastAsia="宋体" w:hAnsi="宋体" w:hint="eastAsia"/>
              </w:rPr>
              <w:t>消防所</w:t>
            </w:r>
          </w:p>
          <w:p w:rsidR="00CC1502" w:rsidRDefault="00CC1502" w:rsidP="00A01DB3">
            <w:pPr>
              <w:jc w:val="cente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tcPr>
          <w:p w:rsidR="00CC1502" w:rsidRDefault="00CC1502" w:rsidP="00A01DB3">
            <w:pPr>
              <w:rPr>
                <w:rFonts w:ascii="宋体" w:eastAsia="宋体" w:hAnsi="宋体"/>
              </w:rPr>
            </w:pPr>
            <w:r>
              <w:rPr>
                <w:rFonts w:ascii="宋体" w:eastAsia="宋体" w:hAnsi="宋体" w:hint="eastAsia"/>
              </w:rPr>
              <w:t>基层社会治理、风险管理等方向；公共管理、应急管理、安全工程等专业</w:t>
            </w:r>
          </w:p>
        </w:tc>
        <w:tc>
          <w:tcPr>
            <w:tcW w:w="2126" w:type="dxa"/>
          </w:tcPr>
          <w:p w:rsidR="00CC1502" w:rsidRDefault="00CC1502" w:rsidP="00A01DB3">
            <w:pPr>
              <w:rPr>
                <w:rFonts w:ascii="宋体" w:eastAsia="宋体" w:hAnsi="宋体"/>
              </w:rPr>
            </w:pPr>
            <w:r>
              <w:rPr>
                <w:rFonts w:ascii="宋体" w:eastAsia="宋体" w:hAnsi="宋体" w:hint="eastAsia"/>
              </w:rPr>
              <w:t>超高层建筑和地下空间风险管控研究或深圳市大面积停电应急能力建设研究</w:t>
            </w:r>
          </w:p>
        </w:tc>
        <w:tc>
          <w:tcPr>
            <w:tcW w:w="992" w:type="dxa"/>
            <w:vAlign w:val="center"/>
          </w:tcPr>
          <w:p w:rsidR="00CC1502" w:rsidRPr="006D0EDB" w:rsidRDefault="0044464A" w:rsidP="002724AC">
            <w:pPr>
              <w:jc w:val="center"/>
              <w:rPr>
                <w:rFonts w:ascii="宋体" w:eastAsia="宋体" w:hAnsi="宋体"/>
              </w:rPr>
            </w:pPr>
            <w:r>
              <w:rPr>
                <w:rFonts w:ascii="宋体" w:eastAsia="宋体" w:hAnsi="宋体" w:hint="eastAsia"/>
              </w:rPr>
              <w:t>GZ</w:t>
            </w:r>
            <w:r>
              <w:rPr>
                <w:rFonts w:ascii="宋体" w:eastAsia="宋体" w:hAnsi="宋体"/>
              </w:rPr>
              <w:t>012</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vAlign w:val="center"/>
          </w:tcPr>
          <w:p w:rsidR="00CC1502" w:rsidRDefault="00CC1502" w:rsidP="00A01DB3">
            <w:pPr>
              <w:jc w:val="cente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vAlign w:val="center"/>
          </w:tcPr>
          <w:p w:rsidR="00CC1502" w:rsidRDefault="00CC1502" w:rsidP="00A01DB3">
            <w:pPr>
              <w:rPr>
                <w:rFonts w:ascii="宋体" w:eastAsia="宋体" w:hAnsi="宋体"/>
              </w:rPr>
            </w:pPr>
            <w:r>
              <w:rPr>
                <w:rFonts w:ascii="宋体" w:eastAsia="宋体" w:hAnsi="宋体" w:hint="eastAsia"/>
              </w:rPr>
              <w:t>熟练掌握概率论、最优化理论等基础理论，熟悉机器学习的常见算法，例如各种监督学习算法，无监督算法，聚类算法，分类算法等</w:t>
            </w:r>
          </w:p>
        </w:tc>
        <w:tc>
          <w:tcPr>
            <w:tcW w:w="2126" w:type="dxa"/>
            <w:vMerge w:val="restart"/>
          </w:tcPr>
          <w:p w:rsidR="00CC1502" w:rsidRDefault="00CC1502" w:rsidP="00A01DB3">
            <w:pPr>
              <w:rPr>
                <w:rFonts w:ascii="宋体" w:eastAsia="宋体" w:hAnsi="宋体"/>
              </w:rPr>
            </w:pPr>
            <w:r>
              <w:rPr>
                <w:rFonts w:ascii="宋体" w:eastAsia="宋体" w:hAnsi="宋体" w:hint="eastAsia"/>
              </w:rPr>
              <w:t>“南方新兴超大型城市公共安全风险防控系统研发与应用示范，课题三：高风险单元典型火灾智能监测预警技术研究及应用示范”</w:t>
            </w:r>
          </w:p>
          <w:p w:rsidR="00CC1502" w:rsidRDefault="00CC1502" w:rsidP="00A01DB3">
            <w:pPr>
              <w:jc w:val="center"/>
              <w:rPr>
                <w:rFonts w:ascii="宋体" w:eastAsia="宋体" w:hAnsi="宋体"/>
              </w:rPr>
            </w:pPr>
          </w:p>
        </w:tc>
        <w:tc>
          <w:tcPr>
            <w:tcW w:w="992" w:type="dxa"/>
            <w:vAlign w:val="center"/>
          </w:tcPr>
          <w:p w:rsidR="00CC1502" w:rsidRPr="006D0EDB" w:rsidRDefault="0044464A" w:rsidP="002724AC">
            <w:pPr>
              <w:jc w:val="center"/>
              <w:rPr>
                <w:rFonts w:ascii="宋体" w:eastAsia="宋体" w:hAnsi="宋体"/>
              </w:rPr>
            </w:pPr>
            <w:r>
              <w:rPr>
                <w:rFonts w:ascii="宋体" w:eastAsia="宋体" w:hAnsi="宋体" w:hint="eastAsia"/>
              </w:rPr>
              <w:t>GZ</w:t>
            </w:r>
            <w:r>
              <w:rPr>
                <w:rFonts w:ascii="宋体" w:eastAsia="宋体" w:hAnsi="宋体"/>
              </w:rPr>
              <w:t>013</w:t>
            </w:r>
          </w:p>
        </w:tc>
      </w:tr>
      <w:tr w:rsidR="00CC1502" w:rsidTr="0044464A">
        <w:tc>
          <w:tcPr>
            <w:tcW w:w="675" w:type="dxa"/>
            <w:vMerge/>
            <w:vAlign w:val="center"/>
          </w:tcPr>
          <w:p w:rsidR="00CC1502" w:rsidRDefault="00CC1502" w:rsidP="00A01DB3">
            <w:pPr>
              <w:jc w:val="center"/>
              <w:rPr>
                <w:rFonts w:ascii="宋体" w:eastAsia="宋体" w:hAnsi="宋体"/>
              </w:rPr>
            </w:pPr>
          </w:p>
        </w:tc>
        <w:tc>
          <w:tcPr>
            <w:tcW w:w="1134" w:type="dxa"/>
            <w:vMerge/>
            <w:vAlign w:val="center"/>
          </w:tcPr>
          <w:p w:rsidR="00CC1502" w:rsidRDefault="00CC1502" w:rsidP="00A01DB3">
            <w:pPr>
              <w:jc w:val="center"/>
              <w:rPr>
                <w:rFonts w:ascii="宋体" w:eastAsia="宋体" w:hAnsi="宋体"/>
              </w:rPr>
            </w:pPr>
          </w:p>
        </w:tc>
        <w:tc>
          <w:tcPr>
            <w:tcW w:w="851" w:type="dxa"/>
            <w:vAlign w:val="center"/>
          </w:tcPr>
          <w:p w:rsidR="00CC1502" w:rsidRDefault="00CC1502" w:rsidP="00A01DB3">
            <w:pPr>
              <w:jc w:val="center"/>
              <w:rPr>
                <w:rFonts w:ascii="宋体" w:eastAsia="宋体" w:hAnsi="宋体"/>
              </w:rPr>
            </w:pPr>
            <w:r>
              <w:rPr>
                <w:rFonts w:ascii="宋体" w:eastAsia="宋体" w:hAnsi="宋体" w:hint="eastAsia"/>
              </w:rPr>
              <w:t>1</w:t>
            </w:r>
          </w:p>
        </w:tc>
        <w:tc>
          <w:tcPr>
            <w:tcW w:w="3402" w:type="dxa"/>
          </w:tcPr>
          <w:p w:rsidR="00CC1502" w:rsidRDefault="00CC1502" w:rsidP="00A01DB3">
            <w:pPr>
              <w:rPr>
                <w:rFonts w:ascii="宋体" w:eastAsia="宋体" w:hAnsi="宋体"/>
              </w:rPr>
            </w:pPr>
            <w:r>
              <w:rPr>
                <w:rFonts w:ascii="宋体" w:eastAsia="宋体" w:hAnsi="宋体" w:hint="eastAsia"/>
              </w:rPr>
              <w:t>熟练掌握传热学、材料学、电磁分析学、电气工程学等基础理论，熟悉电气火灾理论的相关知识，例如各种绝缘材料老化劣化分析方法，电气发热理论，电磁耦合理论，单片机及自动控制等</w:t>
            </w:r>
          </w:p>
        </w:tc>
        <w:tc>
          <w:tcPr>
            <w:tcW w:w="2126" w:type="dxa"/>
            <w:vMerge/>
            <w:vAlign w:val="center"/>
          </w:tcPr>
          <w:p w:rsidR="00CC1502" w:rsidRDefault="00CC1502" w:rsidP="00A01DB3">
            <w:pPr>
              <w:jc w:val="center"/>
              <w:rPr>
                <w:rFonts w:ascii="宋体" w:eastAsia="宋体" w:hAnsi="宋体"/>
              </w:rPr>
            </w:pPr>
          </w:p>
        </w:tc>
        <w:tc>
          <w:tcPr>
            <w:tcW w:w="992" w:type="dxa"/>
            <w:vAlign w:val="center"/>
          </w:tcPr>
          <w:p w:rsidR="00CC1502" w:rsidRPr="006D0EDB" w:rsidRDefault="0044464A" w:rsidP="002724AC">
            <w:pPr>
              <w:jc w:val="center"/>
              <w:rPr>
                <w:rFonts w:ascii="宋体" w:eastAsia="宋体" w:hAnsi="宋体"/>
              </w:rPr>
            </w:pPr>
            <w:r>
              <w:rPr>
                <w:rFonts w:ascii="宋体" w:eastAsia="宋体" w:hAnsi="宋体" w:hint="eastAsia"/>
              </w:rPr>
              <w:t>GZ</w:t>
            </w:r>
            <w:r>
              <w:rPr>
                <w:rFonts w:ascii="宋体" w:eastAsia="宋体" w:hAnsi="宋体"/>
              </w:rPr>
              <w:t>014</w:t>
            </w:r>
          </w:p>
        </w:tc>
      </w:tr>
      <w:tr w:rsidR="00CC1502" w:rsidTr="00A01DB3">
        <w:trPr>
          <w:trHeight w:val="604"/>
        </w:trPr>
        <w:tc>
          <w:tcPr>
            <w:tcW w:w="675" w:type="dxa"/>
            <w:vAlign w:val="center"/>
          </w:tcPr>
          <w:p w:rsidR="00CC1502" w:rsidRDefault="00CC1502" w:rsidP="00A01DB3">
            <w:pPr>
              <w:jc w:val="center"/>
              <w:rPr>
                <w:rFonts w:ascii="宋体" w:eastAsia="宋体" w:hAnsi="宋体"/>
              </w:rPr>
            </w:pPr>
            <w:r>
              <w:rPr>
                <w:rFonts w:ascii="宋体" w:eastAsia="宋体" w:hAnsi="宋体" w:hint="eastAsia"/>
              </w:rPr>
              <w:t>汇总</w:t>
            </w:r>
          </w:p>
        </w:tc>
        <w:tc>
          <w:tcPr>
            <w:tcW w:w="8505" w:type="dxa"/>
            <w:gridSpan w:val="5"/>
            <w:vAlign w:val="center"/>
          </w:tcPr>
          <w:p w:rsidR="00CC1502" w:rsidRDefault="00CC1502" w:rsidP="00A01DB3">
            <w:pPr>
              <w:rPr>
                <w:rFonts w:ascii="宋体" w:eastAsia="宋体" w:hAnsi="宋体"/>
              </w:rPr>
            </w:pPr>
            <w:r>
              <w:rPr>
                <w:rFonts w:ascii="宋体" w:eastAsia="宋体" w:hAnsi="宋体" w:hint="eastAsia"/>
              </w:rPr>
              <w:t>1</w:t>
            </w:r>
            <w:r>
              <w:rPr>
                <w:rFonts w:ascii="宋体" w:eastAsia="宋体" w:hAnsi="宋体"/>
              </w:rPr>
              <w:t>6</w:t>
            </w:r>
          </w:p>
        </w:tc>
      </w:tr>
    </w:tbl>
    <w:p w:rsidR="00CC1502" w:rsidRPr="00CC1502" w:rsidRDefault="00CC1502">
      <w:pPr>
        <w:rPr>
          <w:sz w:val="28"/>
          <w:szCs w:val="28"/>
        </w:rPr>
      </w:pPr>
      <w:r w:rsidRPr="00CC1502">
        <w:rPr>
          <w:rFonts w:hint="eastAsia"/>
          <w:sz w:val="28"/>
          <w:szCs w:val="28"/>
        </w:rPr>
        <w:t>二</w:t>
      </w:r>
      <w:r w:rsidRPr="00CC1502">
        <w:rPr>
          <w:sz w:val="28"/>
          <w:szCs w:val="28"/>
        </w:rPr>
        <w:t>、岗位名称及职责</w:t>
      </w:r>
    </w:p>
    <w:tbl>
      <w:tblPr>
        <w:tblStyle w:val="a3"/>
        <w:tblpPr w:leftFromText="180" w:rightFromText="180" w:vertAnchor="text" w:horzAnchor="margin" w:tblpXSpec="center" w:tblpY="-66"/>
        <w:tblW w:w="9971" w:type="dxa"/>
        <w:tblLook w:val="04A0" w:firstRow="1" w:lastRow="0" w:firstColumn="1" w:lastColumn="0" w:noHBand="0" w:noVBand="1"/>
      </w:tblPr>
      <w:tblGrid>
        <w:gridCol w:w="1048"/>
        <w:gridCol w:w="1074"/>
        <w:gridCol w:w="7849"/>
      </w:tblGrid>
      <w:tr w:rsidR="00CC1502" w:rsidRPr="00094F52" w:rsidTr="00CC1502">
        <w:trPr>
          <w:trHeight w:val="558"/>
        </w:trPr>
        <w:tc>
          <w:tcPr>
            <w:tcW w:w="1048" w:type="dxa"/>
            <w:vAlign w:val="center"/>
          </w:tcPr>
          <w:p w:rsidR="00CC1502" w:rsidRPr="00094F52" w:rsidRDefault="00CC1502" w:rsidP="00CC1502">
            <w:pPr>
              <w:widowControl/>
              <w:jc w:val="center"/>
              <w:rPr>
                <w:rFonts w:ascii="宋体" w:eastAsia="宋体" w:hAnsi="宋体"/>
                <w:b/>
                <w:bCs/>
                <w:color w:val="000000"/>
              </w:rPr>
            </w:pPr>
            <w:r>
              <w:rPr>
                <w:rFonts w:ascii="宋体" w:eastAsia="宋体" w:hAnsi="宋体" w:hint="eastAsia"/>
                <w:b/>
                <w:bCs/>
                <w:color w:val="000000"/>
              </w:rPr>
              <w:t>岗位名称</w:t>
            </w:r>
          </w:p>
        </w:tc>
        <w:tc>
          <w:tcPr>
            <w:tcW w:w="1074" w:type="dxa"/>
            <w:vAlign w:val="center"/>
          </w:tcPr>
          <w:p w:rsidR="00CC1502" w:rsidRDefault="00CC1502" w:rsidP="00CC1502">
            <w:pPr>
              <w:jc w:val="center"/>
              <w:rPr>
                <w:rFonts w:ascii="宋体" w:eastAsia="宋体" w:hAnsi="宋体"/>
                <w:b/>
                <w:bCs/>
                <w:color w:val="000000"/>
              </w:rPr>
            </w:pPr>
            <w:r>
              <w:rPr>
                <w:rFonts w:ascii="宋体" w:eastAsia="宋体" w:hAnsi="宋体" w:hint="eastAsia"/>
                <w:b/>
                <w:bCs/>
                <w:color w:val="000000"/>
              </w:rPr>
              <w:t>岗位</w:t>
            </w:r>
            <w:r>
              <w:rPr>
                <w:rFonts w:ascii="宋体" w:eastAsia="宋体" w:hAnsi="宋体"/>
                <w:b/>
                <w:bCs/>
                <w:color w:val="000000"/>
              </w:rPr>
              <w:t>要求</w:t>
            </w:r>
          </w:p>
        </w:tc>
        <w:tc>
          <w:tcPr>
            <w:tcW w:w="7849" w:type="dxa"/>
            <w:vAlign w:val="center"/>
          </w:tcPr>
          <w:p w:rsidR="00CC1502" w:rsidRPr="00094F52" w:rsidRDefault="00CC1502" w:rsidP="00CC1502">
            <w:pPr>
              <w:jc w:val="center"/>
              <w:rPr>
                <w:rFonts w:ascii="宋体" w:eastAsia="宋体" w:hAnsi="宋体"/>
                <w:b/>
                <w:bCs/>
                <w:color w:val="000000"/>
              </w:rPr>
            </w:pPr>
            <w:r>
              <w:rPr>
                <w:rFonts w:ascii="宋体" w:eastAsia="宋体" w:hAnsi="宋体" w:hint="eastAsia"/>
                <w:b/>
                <w:bCs/>
                <w:color w:val="000000"/>
              </w:rPr>
              <w:t>岗位职责</w:t>
            </w:r>
          </w:p>
        </w:tc>
      </w:tr>
      <w:tr w:rsidR="00CC1502" w:rsidRPr="00094F52" w:rsidTr="00CC1502">
        <w:trPr>
          <w:trHeight w:val="1142"/>
        </w:trPr>
        <w:tc>
          <w:tcPr>
            <w:tcW w:w="1048" w:type="dxa"/>
            <w:vAlign w:val="center"/>
          </w:tcPr>
          <w:p w:rsidR="00CC1502" w:rsidRPr="00094F52" w:rsidRDefault="00CC1502" w:rsidP="00CC1502">
            <w:pPr>
              <w:jc w:val="center"/>
              <w:rPr>
                <w:rFonts w:ascii="宋体" w:eastAsia="宋体" w:hAnsi="宋体"/>
                <w:bCs/>
                <w:color w:val="000000"/>
              </w:rPr>
            </w:pPr>
            <w:r w:rsidRPr="00094F52">
              <w:rPr>
                <w:rFonts w:ascii="宋体" w:eastAsia="宋体" w:hAnsi="宋体" w:hint="eastAsia"/>
                <w:bCs/>
                <w:color w:val="000000"/>
              </w:rPr>
              <w:t>专家工程师</w:t>
            </w:r>
          </w:p>
        </w:tc>
        <w:tc>
          <w:tcPr>
            <w:tcW w:w="1074" w:type="dxa"/>
            <w:vAlign w:val="center"/>
          </w:tcPr>
          <w:p w:rsidR="00CC1502" w:rsidRPr="00CC70ED" w:rsidRDefault="00CC1502" w:rsidP="00CC1502">
            <w:pPr>
              <w:jc w:val="left"/>
              <w:rPr>
                <w:rFonts w:ascii="宋体" w:eastAsia="宋体" w:hAnsi="宋体"/>
              </w:rPr>
            </w:pPr>
            <w:r>
              <w:rPr>
                <w:rFonts w:ascii="宋体" w:eastAsia="宋体" w:hAnsi="宋体" w:hint="eastAsia"/>
              </w:rPr>
              <w:t>受聘</w:t>
            </w:r>
            <w:r>
              <w:rPr>
                <w:rFonts w:ascii="宋体" w:eastAsia="宋体" w:hAnsi="宋体"/>
              </w:rPr>
              <w:t>正高级岗位的专任教师</w:t>
            </w:r>
          </w:p>
        </w:tc>
        <w:tc>
          <w:tcPr>
            <w:tcW w:w="7849" w:type="dxa"/>
            <w:vAlign w:val="center"/>
          </w:tcPr>
          <w:p w:rsidR="00CC1502" w:rsidRPr="00CC70ED" w:rsidRDefault="00CC1502" w:rsidP="00CC1502">
            <w:pPr>
              <w:jc w:val="left"/>
              <w:rPr>
                <w:rFonts w:ascii="宋体" w:eastAsia="宋体" w:hAnsi="宋体"/>
              </w:rPr>
            </w:pPr>
            <w:r w:rsidRPr="00CC70ED">
              <w:rPr>
                <w:rFonts w:ascii="宋体" w:eastAsia="宋体" w:hAnsi="宋体" w:hint="eastAsia"/>
              </w:rPr>
              <w:t>项目统筹管理协调能力强，</w:t>
            </w:r>
            <w:r w:rsidRPr="00CC70ED">
              <w:rPr>
                <w:rFonts w:ascii="宋体" w:eastAsia="宋体" w:hAnsi="宋体" w:hint="eastAsia"/>
                <w:b/>
                <w:bCs/>
              </w:rPr>
              <w:t>能够承担跨专业、跨所/中心的复杂大型技术咨询项目的全面管理责任</w:t>
            </w:r>
            <w:r w:rsidRPr="00CC70ED">
              <w:rPr>
                <w:rFonts w:ascii="宋体" w:eastAsia="宋体" w:hAnsi="宋体" w:hint="eastAsia"/>
              </w:rPr>
              <w:t>，熟悉项目整体运作流程，前瞻性的判断项目运作及管理中可能出现的问题，并提出相应的对策</w:t>
            </w:r>
            <w:r>
              <w:rPr>
                <w:rFonts w:ascii="宋体" w:eastAsia="宋体" w:hAnsi="宋体" w:hint="eastAsia"/>
              </w:rPr>
              <w:t>。</w:t>
            </w:r>
            <w:r w:rsidRPr="00CC70ED">
              <w:rPr>
                <w:rFonts w:ascii="宋体" w:eastAsia="宋体" w:hAnsi="宋体" w:hint="eastAsia"/>
              </w:rPr>
              <w:br/>
            </w:r>
            <w:r w:rsidRPr="00CC70ED">
              <w:rPr>
                <w:rFonts w:ascii="宋体" w:eastAsia="宋体" w:hAnsi="宋体" w:hint="eastAsia"/>
                <w:b/>
                <w:bCs/>
              </w:rPr>
              <w:t>技术咨询项目评审把关</w:t>
            </w:r>
            <w:r w:rsidRPr="00CC70ED">
              <w:rPr>
                <w:rFonts w:ascii="宋体" w:eastAsia="宋体" w:hAnsi="宋体" w:hint="eastAsia"/>
              </w:rPr>
              <w:t>：能够评审专业领域内所有项目，并从专业的角度对各个项目给予反馈和优化建议，不断改进专业项目进度、质量、风险程度等因素，不断推动项目解决方案的创新。</w:t>
            </w:r>
          </w:p>
        </w:tc>
      </w:tr>
      <w:tr w:rsidR="00CC1502" w:rsidRPr="00094F52" w:rsidTr="00CC1502">
        <w:trPr>
          <w:trHeight w:val="853"/>
        </w:trPr>
        <w:tc>
          <w:tcPr>
            <w:tcW w:w="1048" w:type="dxa"/>
            <w:vAlign w:val="center"/>
          </w:tcPr>
          <w:p w:rsidR="00CC1502" w:rsidRPr="00094F52" w:rsidRDefault="00CC1502" w:rsidP="00CC1502">
            <w:pPr>
              <w:widowControl/>
              <w:jc w:val="center"/>
              <w:rPr>
                <w:rFonts w:ascii="宋体" w:eastAsia="宋体" w:hAnsi="宋体"/>
                <w:color w:val="000000"/>
              </w:rPr>
            </w:pPr>
            <w:r w:rsidRPr="00094F52">
              <w:rPr>
                <w:rFonts w:ascii="宋体" w:eastAsia="宋体" w:hAnsi="宋体" w:hint="eastAsia"/>
                <w:color w:val="000000"/>
              </w:rPr>
              <w:t>主任工程师</w:t>
            </w:r>
          </w:p>
        </w:tc>
        <w:tc>
          <w:tcPr>
            <w:tcW w:w="1074" w:type="dxa"/>
            <w:vAlign w:val="center"/>
          </w:tcPr>
          <w:p w:rsidR="00CC1502" w:rsidRPr="00CC70ED" w:rsidRDefault="00CC1502" w:rsidP="00CC1502">
            <w:pPr>
              <w:widowControl/>
              <w:jc w:val="left"/>
              <w:rPr>
                <w:rFonts w:ascii="宋体" w:eastAsia="宋体" w:hAnsi="宋体"/>
              </w:rPr>
            </w:pPr>
            <w:r>
              <w:rPr>
                <w:rFonts w:ascii="宋体" w:eastAsia="宋体" w:hAnsi="宋体" w:hint="eastAsia"/>
              </w:rPr>
              <w:t>受聘副</w:t>
            </w:r>
            <w:r>
              <w:rPr>
                <w:rFonts w:ascii="宋体" w:eastAsia="宋体" w:hAnsi="宋体"/>
              </w:rPr>
              <w:t>高级岗位的专任教师</w:t>
            </w:r>
          </w:p>
        </w:tc>
        <w:tc>
          <w:tcPr>
            <w:tcW w:w="7849" w:type="dxa"/>
            <w:vAlign w:val="center"/>
          </w:tcPr>
          <w:p w:rsidR="00CC1502" w:rsidRPr="00CC70ED" w:rsidRDefault="00CC1502" w:rsidP="00CC1502">
            <w:pPr>
              <w:widowControl/>
              <w:jc w:val="left"/>
              <w:rPr>
                <w:rFonts w:ascii="宋体" w:eastAsia="宋体" w:hAnsi="宋体"/>
              </w:rPr>
            </w:pPr>
            <w:r w:rsidRPr="00CC70ED">
              <w:rPr>
                <w:rFonts w:ascii="宋体" w:eastAsia="宋体" w:hAnsi="宋体" w:hint="eastAsia"/>
              </w:rPr>
              <w:t>独立接洽客户，理解客户需求，具备系统化理论知识、职业技能、信息分析能力和项目实践经验，能够指导专业人员（团队）开展工作</w:t>
            </w:r>
            <w:r>
              <w:rPr>
                <w:rFonts w:ascii="宋体" w:eastAsia="宋体" w:hAnsi="宋体" w:hint="eastAsia"/>
              </w:rPr>
              <w:t>。</w:t>
            </w:r>
            <w:r w:rsidRPr="00CC70ED">
              <w:rPr>
                <w:rFonts w:ascii="宋体" w:eastAsia="宋体" w:hAnsi="宋体" w:hint="eastAsia"/>
              </w:rPr>
              <w:br/>
            </w:r>
            <w:r w:rsidRPr="00CC70ED">
              <w:rPr>
                <w:rFonts w:ascii="宋体" w:eastAsia="宋体" w:hAnsi="宋体" w:hint="eastAsia"/>
                <w:b/>
                <w:bCs/>
              </w:rPr>
              <w:t>专业性技术难题攻克</w:t>
            </w:r>
            <w:r w:rsidRPr="00CC70ED">
              <w:rPr>
                <w:rFonts w:ascii="宋体" w:eastAsia="宋体" w:hAnsi="宋体" w:hint="eastAsia"/>
              </w:rPr>
              <w:t>：统筹完成本专业重点、难点项目与任务，能够攻克本部门专业技术难题，并结合业务开展所级战略业务技术研发工作</w:t>
            </w:r>
            <w:r>
              <w:rPr>
                <w:rFonts w:ascii="宋体" w:eastAsia="宋体" w:hAnsi="宋体" w:hint="eastAsia"/>
              </w:rPr>
              <w:t>。</w:t>
            </w:r>
            <w:r w:rsidRPr="00CC70ED">
              <w:rPr>
                <w:rFonts w:ascii="宋体" w:eastAsia="宋体" w:hAnsi="宋体" w:hint="eastAsia"/>
              </w:rPr>
              <w:br/>
            </w:r>
            <w:r w:rsidRPr="00CC70ED">
              <w:rPr>
                <w:rFonts w:ascii="宋体" w:eastAsia="宋体" w:hAnsi="宋体" w:hint="eastAsia"/>
                <w:b/>
                <w:bCs/>
              </w:rPr>
              <w:t>项目组织实施</w:t>
            </w:r>
            <w:r w:rsidRPr="00CC70ED">
              <w:rPr>
                <w:rFonts w:ascii="宋体" w:eastAsia="宋体" w:hAnsi="宋体" w:hint="eastAsia"/>
              </w:rPr>
              <w:t>：具备本部门内的专业技术影响力，并对相关专业人员（团队）所做的专业工作进行指导、评估。</w:t>
            </w:r>
          </w:p>
        </w:tc>
      </w:tr>
      <w:tr w:rsidR="00CC1502" w:rsidRPr="00094F52" w:rsidTr="00CC1502">
        <w:trPr>
          <w:trHeight w:val="853"/>
        </w:trPr>
        <w:tc>
          <w:tcPr>
            <w:tcW w:w="1048" w:type="dxa"/>
            <w:vAlign w:val="center"/>
          </w:tcPr>
          <w:p w:rsidR="00CC1502" w:rsidRPr="00094F52" w:rsidRDefault="00CC1502" w:rsidP="00CC1502">
            <w:pPr>
              <w:jc w:val="center"/>
              <w:rPr>
                <w:rFonts w:ascii="宋体" w:eastAsia="宋体" w:hAnsi="宋体"/>
                <w:color w:val="000000"/>
              </w:rPr>
            </w:pPr>
            <w:r w:rsidRPr="00094F52">
              <w:rPr>
                <w:rFonts w:ascii="宋体" w:eastAsia="宋体" w:hAnsi="宋体" w:hint="eastAsia"/>
                <w:color w:val="000000"/>
              </w:rPr>
              <w:t>主管工程师</w:t>
            </w:r>
          </w:p>
        </w:tc>
        <w:tc>
          <w:tcPr>
            <w:tcW w:w="1074" w:type="dxa"/>
            <w:vAlign w:val="center"/>
          </w:tcPr>
          <w:p w:rsidR="00CC1502" w:rsidRPr="00CC70ED" w:rsidRDefault="00CC1502" w:rsidP="00CC1502">
            <w:pPr>
              <w:rPr>
                <w:rFonts w:ascii="宋体" w:eastAsia="宋体" w:hAnsi="宋体"/>
              </w:rPr>
            </w:pPr>
            <w:r>
              <w:rPr>
                <w:rFonts w:ascii="宋体" w:eastAsia="宋体" w:hAnsi="宋体" w:hint="eastAsia"/>
              </w:rPr>
              <w:t>受聘中</w:t>
            </w:r>
            <w:r>
              <w:rPr>
                <w:rFonts w:ascii="宋体" w:eastAsia="宋体" w:hAnsi="宋体"/>
              </w:rPr>
              <w:t>级岗位的专任教师</w:t>
            </w:r>
          </w:p>
        </w:tc>
        <w:tc>
          <w:tcPr>
            <w:tcW w:w="7849" w:type="dxa"/>
            <w:vAlign w:val="center"/>
          </w:tcPr>
          <w:p w:rsidR="00CC1502" w:rsidRPr="00CC70ED" w:rsidRDefault="00CC1502" w:rsidP="00CC1502">
            <w:pPr>
              <w:rPr>
                <w:rFonts w:ascii="宋体" w:eastAsia="宋体" w:hAnsi="宋体"/>
              </w:rPr>
            </w:pPr>
            <w:r w:rsidRPr="00CC70ED">
              <w:rPr>
                <w:rFonts w:ascii="宋体" w:eastAsia="宋体" w:hAnsi="宋体" w:hint="eastAsia"/>
              </w:rPr>
              <w:t>理解客户需求，具备一定的项目管理实践经验和一次性成果的质量要求，熟练完成较为复杂性的专业工作，能够统筹管理或独立主导承担一般性项目/业务</w:t>
            </w:r>
            <w:r>
              <w:rPr>
                <w:rFonts w:ascii="宋体" w:eastAsia="宋体" w:hAnsi="宋体" w:hint="eastAsia"/>
              </w:rPr>
              <w:t>。</w:t>
            </w:r>
            <w:r w:rsidRPr="00CC70ED">
              <w:rPr>
                <w:rFonts w:ascii="宋体" w:eastAsia="宋体" w:hAnsi="宋体" w:hint="eastAsia"/>
              </w:rPr>
              <w:br/>
            </w:r>
            <w:r w:rsidRPr="00CC70ED">
              <w:rPr>
                <w:rFonts w:ascii="宋体" w:eastAsia="宋体" w:hAnsi="宋体" w:hint="eastAsia"/>
                <w:b/>
                <w:bCs/>
              </w:rPr>
              <w:t>复杂性业务问题解决</w:t>
            </w:r>
            <w:r w:rsidRPr="00CC70ED">
              <w:rPr>
                <w:rFonts w:ascii="宋体" w:eastAsia="宋体" w:hAnsi="宋体" w:hint="eastAsia"/>
              </w:rPr>
              <w:t>：通过运用领域理论知识、职业技能及实践经验，处理本业务领域的复杂问题，提出有针对性的解决方案</w:t>
            </w:r>
            <w:r>
              <w:rPr>
                <w:rFonts w:ascii="宋体" w:eastAsia="宋体" w:hAnsi="宋体" w:hint="eastAsia"/>
              </w:rPr>
              <w:t>。</w:t>
            </w:r>
            <w:r w:rsidRPr="00CC70ED">
              <w:rPr>
                <w:rFonts w:ascii="宋体" w:eastAsia="宋体" w:hAnsi="宋体" w:hint="eastAsia"/>
              </w:rPr>
              <w:br/>
            </w:r>
            <w:r w:rsidRPr="00CC70ED">
              <w:rPr>
                <w:rFonts w:ascii="宋体" w:eastAsia="宋体" w:hAnsi="宋体" w:hint="eastAsia"/>
                <w:b/>
                <w:bCs/>
              </w:rPr>
              <w:t>项目模块建议</w:t>
            </w:r>
            <w:r w:rsidRPr="00CC70ED">
              <w:rPr>
                <w:rFonts w:ascii="宋体" w:eastAsia="宋体" w:hAnsi="宋体" w:hint="eastAsia"/>
              </w:rPr>
              <w:t>：能针对本专业职能模块中的制度、流程提出系统解决方案，给予专业性的决策建议，并组织实施</w:t>
            </w:r>
            <w:r>
              <w:rPr>
                <w:rFonts w:ascii="宋体" w:eastAsia="宋体" w:hAnsi="宋体" w:hint="eastAsia"/>
              </w:rPr>
              <w:t>。</w:t>
            </w:r>
          </w:p>
        </w:tc>
      </w:tr>
    </w:tbl>
    <w:p w:rsidR="00C34534" w:rsidRPr="00C34534" w:rsidRDefault="00C34534"/>
    <w:sectPr w:rsidR="00C34534" w:rsidRPr="00C34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32" w:rsidRDefault="00081832" w:rsidP="00982F47">
      <w:r>
        <w:separator/>
      </w:r>
    </w:p>
  </w:endnote>
  <w:endnote w:type="continuationSeparator" w:id="0">
    <w:p w:rsidR="00081832" w:rsidRDefault="00081832" w:rsidP="009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32" w:rsidRDefault="00081832" w:rsidP="00982F47">
      <w:r>
        <w:separator/>
      </w:r>
    </w:p>
  </w:footnote>
  <w:footnote w:type="continuationSeparator" w:id="0">
    <w:p w:rsidR="00081832" w:rsidRDefault="00081832" w:rsidP="0098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E0"/>
    <w:rsid w:val="00081832"/>
    <w:rsid w:val="00094F52"/>
    <w:rsid w:val="001E6567"/>
    <w:rsid w:val="00200F96"/>
    <w:rsid w:val="002724AC"/>
    <w:rsid w:val="002A465C"/>
    <w:rsid w:val="0044464A"/>
    <w:rsid w:val="0045661F"/>
    <w:rsid w:val="00532691"/>
    <w:rsid w:val="005B20F6"/>
    <w:rsid w:val="00914D4B"/>
    <w:rsid w:val="00955EA7"/>
    <w:rsid w:val="00982F47"/>
    <w:rsid w:val="009A11D8"/>
    <w:rsid w:val="009C5440"/>
    <w:rsid w:val="009E6958"/>
    <w:rsid w:val="00AD155E"/>
    <w:rsid w:val="00BA6E99"/>
    <w:rsid w:val="00C009E0"/>
    <w:rsid w:val="00C34534"/>
    <w:rsid w:val="00C7472B"/>
    <w:rsid w:val="00CC1502"/>
    <w:rsid w:val="00CC70ED"/>
    <w:rsid w:val="00D41C04"/>
    <w:rsid w:val="00E114D3"/>
    <w:rsid w:val="00F07B11"/>
    <w:rsid w:val="00F21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48E4"/>
  <w15:chartTrackingRefBased/>
  <w15:docId w15:val="{858E7729-F339-4B0D-8C81-435E623A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009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F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82F47"/>
    <w:rPr>
      <w:sz w:val="18"/>
      <w:szCs w:val="18"/>
    </w:rPr>
  </w:style>
  <w:style w:type="paragraph" w:styleId="a6">
    <w:name w:val="footer"/>
    <w:basedOn w:val="a"/>
    <w:link w:val="a7"/>
    <w:uiPriority w:val="99"/>
    <w:unhideWhenUsed/>
    <w:rsid w:val="00982F47"/>
    <w:pPr>
      <w:tabs>
        <w:tab w:val="center" w:pos="4153"/>
        <w:tab w:val="right" w:pos="8306"/>
      </w:tabs>
      <w:snapToGrid w:val="0"/>
      <w:jc w:val="left"/>
    </w:pPr>
    <w:rPr>
      <w:sz w:val="18"/>
      <w:szCs w:val="18"/>
    </w:rPr>
  </w:style>
  <w:style w:type="character" w:customStyle="1" w:styleId="a7">
    <w:name w:val="页脚 字符"/>
    <w:basedOn w:val="a0"/>
    <w:link w:val="a6"/>
    <w:uiPriority w:val="99"/>
    <w:rsid w:val="00982F47"/>
    <w:rPr>
      <w:sz w:val="18"/>
      <w:szCs w:val="18"/>
    </w:rPr>
  </w:style>
  <w:style w:type="paragraph" w:styleId="a8">
    <w:name w:val="Balloon Text"/>
    <w:basedOn w:val="a"/>
    <w:link w:val="a9"/>
    <w:uiPriority w:val="99"/>
    <w:semiHidden/>
    <w:unhideWhenUsed/>
    <w:rsid w:val="00BA6E99"/>
    <w:rPr>
      <w:sz w:val="18"/>
      <w:szCs w:val="18"/>
    </w:rPr>
  </w:style>
  <w:style w:type="character" w:customStyle="1" w:styleId="a9">
    <w:name w:val="批注框文本 字符"/>
    <w:basedOn w:val="a0"/>
    <w:link w:val="a8"/>
    <w:uiPriority w:val="99"/>
    <w:semiHidden/>
    <w:rsid w:val="00BA6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1335">
      <w:bodyDiv w:val="1"/>
      <w:marLeft w:val="0"/>
      <w:marRight w:val="0"/>
      <w:marTop w:val="0"/>
      <w:marBottom w:val="0"/>
      <w:divBdr>
        <w:top w:val="none" w:sz="0" w:space="0" w:color="auto"/>
        <w:left w:val="none" w:sz="0" w:space="0" w:color="auto"/>
        <w:bottom w:val="none" w:sz="0" w:space="0" w:color="auto"/>
        <w:right w:val="none" w:sz="0" w:space="0" w:color="auto"/>
      </w:divBdr>
    </w:div>
    <w:div w:id="545878456">
      <w:bodyDiv w:val="1"/>
      <w:marLeft w:val="0"/>
      <w:marRight w:val="0"/>
      <w:marTop w:val="0"/>
      <w:marBottom w:val="0"/>
      <w:divBdr>
        <w:top w:val="none" w:sz="0" w:space="0" w:color="auto"/>
        <w:left w:val="none" w:sz="0" w:space="0" w:color="auto"/>
        <w:bottom w:val="none" w:sz="0" w:space="0" w:color="auto"/>
        <w:right w:val="none" w:sz="0" w:space="0" w:color="auto"/>
      </w:divBdr>
    </w:div>
    <w:div w:id="9800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徐晓燕</dc:creator>
  <cp:keywords/>
  <dc:description/>
  <cp:lastModifiedBy>聂文龙</cp:lastModifiedBy>
  <cp:revision>15</cp:revision>
  <cp:lastPrinted>2021-04-01T01:13:00Z</cp:lastPrinted>
  <dcterms:created xsi:type="dcterms:W3CDTF">2021-03-31T08:25:00Z</dcterms:created>
  <dcterms:modified xsi:type="dcterms:W3CDTF">2021-04-23T06:46:00Z</dcterms:modified>
</cp:coreProperties>
</file>